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6E02" w14:textId="77777777" w:rsidR="009726AC" w:rsidRDefault="009726AC" w:rsidP="009726AC">
      <w:pPr>
        <w:rPr>
          <w:b/>
          <w:bCs/>
        </w:rPr>
      </w:pPr>
    </w:p>
    <w:p w14:paraId="2B30B31F" w14:textId="7B7E2577" w:rsidR="009726AC" w:rsidRDefault="009726AC" w:rsidP="009726A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E5BF5" wp14:editId="22C01F3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581150" cy="1428750"/>
            <wp:effectExtent l="0" t="0" r="0" b="0"/>
            <wp:wrapNone/>
            <wp:docPr id="1443178099" name="Afbeelding 1" descr="Afbeelding met tekst, fru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8099" name="Afbeelding 1" descr="Afbeelding met tekst, fru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D5D3CF" w14:textId="77777777" w:rsidR="009726AC" w:rsidRDefault="009726AC" w:rsidP="009726AC">
      <w:pPr>
        <w:rPr>
          <w:b/>
          <w:bCs/>
        </w:rPr>
      </w:pPr>
    </w:p>
    <w:p w14:paraId="2F6C713A" w14:textId="4B957882" w:rsidR="009726AC" w:rsidRDefault="009726AC" w:rsidP="009726A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8B57C0" wp14:editId="40514473">
            <wp:simplePos x="0" y="0"/>
            <wp:positionH relativeFrom="column">
              <wp:posOffset>2310130</wp:posOffset>
            </wp:positionH>
            <wp:positionV relativeFrom="paragraph">
              <wp:posOffset>5715</wp:posOffset>
            </wp:positionV>
            <wp:extent cx="1504950" cy="609600"/>
            <wp:effectExtent l="0" t="0" r="0" b="0"/>
            <wp:wrapNone/>
            <wp:docPr id="502706104" name="Afbeelding 2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343875" w14:textId="77777777" w:rsidR="009726AC" w:rsidRDefault="009726AC" w:rsidP="009726AC">
      <w:pPr>
        <w:rPr>
          <w:b/>
          <w:bCs/>
        </w:rPr>
      </w:pPr>
    </w:p>
    <w:p w14:paraId="20ADC99D" w14:textId="77777777" w:rsidR="009726AC" w:rsidRDefault="009726AC" w:rsidP="009726AC">
      <w:pPr>
        <w:rPr>
          <w:b/>
          <w:bCs/>
        </w:rPr>
      </w:pPr>
    </w:p>
    <w:p w14:paraId="295A6B3E" w14:textId="77777777" w:rsidR="009726AC" w:rsidRDefault="009726AC" w:rsidP="009726AC">
      <w:pPr>
        <w:rPr>
          <w:b/>
          <w:bCs/>
        </w:rPr>
      </w:pPr>
    </w:p>
    <w:p w14:paraId="08D0E4C1" w14:textId="6D5232EA" w:rsidR="009726AC" w:rsidRPr="009726AC" w:rsidRDefault="009726AC" w:rsidP="009726AC">
      <w:r w:rsidRPr="009726AC">
        <w:rPr>
          <w:b/>
          <w:bCs/>
        </w:rPr>
        <w:t xml:space="preserve">Samenvatting IKC-Raad vergadering woensdag </w:t>
      </w:r>
      <w:r w:rsidR="00424991">
        <w:rPr>
          <w:b/>
          <w:bCs/>
        </w:rPr>
        <w:t>21 mei</w:t>
      </w:r>
      <w:r w:rsidRPr="009726AC">
        <w:rPr>
          <w:b/>
          <w:bCs/>
        </w:rPr>
        <w:t xml:space="preserve"> 2025</w:t>
      </w:r>
      <w:r w:rsidRPr="009726AC">
        <w:t> </w:t>
      </w:r>
    </w:p>
    <w:p w14:paraId="2B15160E" w14:textId="77777777" w:rsidR="004B1288" w:rsidRDefault="009726AC" w:rsidP="004B1288">
      <w:r w:rsidRPr="009726AC">
        <w:t> </w:t>
      </w:r>
    </w:p>
    <w:p w14:paraId="016B133D" w14:textId="6B90BA95" w:rsidR="00424991" w:rsidRDefault="009726AC" w:rsidP="004B1288">
      <w:r w:rsidRPr="009726AC">
        <w:t>Hieronder</w:t>
      </w:r>
      <w:r w:rsidR="00BA69A3">
        <w:t xml:space="preserve"> volgt een beknopt</w:t>
      </w:r>
      <w:r w:rsidRPr="009726AC">
        <w:t xml:space="preserve"> verslag van</w:t>
      </w:r>
      <w:r w:rsidR="00634E34">
        <w:t xml:space="preserve"> de belangrijkste onderwerpen die zijn besproken in</w:t>
      </w:r>
      <w:r w:rsidRPr="009726AC">
        <w:t xml:space="preserve"> deze vergadering: </w:t>
      </w:r>
    </w:p>
    <w:p w14:paraId="48B74F76" w14:textId="77777777" w:rsidR="00634E34" w:rsidRDefault="00634E34" w:rsidP="004B1288"/>
    <w:p w14:paraId="5655177C" w14:textId="77777777" w:rsidR="00424991" w:rsidRDefault="00424991" w:rsidP="00424991">
      <w:pPr>
        <w:pStyle w:val="TableStyle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Vertrek Directeur Notenbalk Marit </w:t>
      </w:r>
    </w:p>
    <w:p w14:paraId="5E05E761" w14:textId="0EE41338" w:rsidR="00BA69A3" w:rsidRPr="00BA69A3" w:rsidRDefault="00BA69A3" w:rsidP="00424991">
      <w:pPr>
        <w:pStyle w:val="TableStyle2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Marit Saarloos</w:t>
      </w:r>
      <w:r w:rsidR="001949A7">
        <w:rPr>
          <w:rFonts w:ascii="Calibri" w:hAnsi="Calibri" w:cs="Arial"/>
          <w:bCs/>
          <w:sz w:val="22"/>
          <w:szCs w:val="22"/>
        </w:rPr>
        <w:t>, directeur van De Notenbalk, vertrekt. Dit is</w:t>
      </w:r>
      <w:r>
        <w:rPr>
          <w:rFonts w:ascii="Calibri" w:hAnsi="Calibri" w:cs="Arial"/>
          <w:bCs/>
          <w:sz w:val="22"/>
          <w:szCs w:val="22"/>
        </w:rPr>
        <w:t xml:space="preserve"> gecommuniceerd</w:t>
      </w:r>
      <w:r w:rsidR="001949A7">
        <w:rPr>
          <w:rFonts w:ascii="Calibri" w:hAnsi="Calibri" w:cs="Arial"/>
          <w:bCs/>
          <w:sz w:val="22"/>
          <w:szCs w:val="22"/>
        </w:rPr>
        <w:t xml:space="preserve"> in een brief.</w:t>
      </w:r>
    </w:p>
    <w:p w14:paraId="04570494" w14:textId="77777777" w:rsidR="00424991" w:rsidRDefault="00424991" w:rsidP="004B1288"/>
    <w:p w14:paraId="22AA44D6" w14:textId="791F9144" w:rsidR="00BA69A3" w:rsidRDefault="00BA69A3" w:rsidP="004B128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Onderwijsjaar 2025-2026</w:t>
      </w:r>
    </w:p>
    <w:p w14:paraId="69EC051D" w14:textId="4EA022AC" w:rsidR="00BA69A3" w:rsidRDefault="00BA69A3" w:rsidP="00BA69A3">
      <w:pPr>
        <w:pStyle w:val="TableStyle2"/>
        <w:rPr>
          <w:rFonts w:ascii="Calibri" w:hAnsi="Calibri" w:cs="Arial"/>
          <w:sz w:val="22"/>
          <w:szCs w:val="22"/>
        </w:rPr>
      </w:pPr>
      <w:r w:rsidRPr="00BA69A3">
        <w:rPr>
          <w:rFonts w:ascii="Calibri" w:hAnsi="Calibri" w:cs="Arial"/>
          <w:i/>
          <w:iCs/>
          <w:sz w:val="22"/>
          <w:szCs w:val="22"/>
        </w:rPr>
        <w:t>* Formatie</w:t>
      </w:r>
      <w:r>
        <w:rPr>
          <w:rFonts w:ascii="Calibri" w:hAnsi="Calibri" w:cs="Arial"/>
          <w:i/>
          <w:iCs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Er is een schema gedeeld met de indeling van de klassen op basis van het aantal toebedeelde klassen die gevormd mogen worden in dit onderwijsjaar. Deze puzzel is ook toegelicht. </w:t>
      </w:r>
      <w:r w:rsidR="00596310" w:rsidRPr="00596310">
        <w:rPr>
          <w:rFonts w:ascii="Calibri" w:hAnsi="Calibri" w:cs="Arial"/>
          <w:sz w:val="22"/>
          <w:szCs w:val="22"/>
        </w:rPr>
        <w:t>De IKC-raad geeft positief advies over de formatie</w:t>
      </w:r>
      <w:r w:rsidR="00596310">
        <w:rPr>
          <w:rFonts w:ascii="Calibri" w:hAnsi="Calibri" w:cs="Arial"/>
          <w:sz w:val="22"/>
          <w:szCs w:val="22"/>
        </w:rPr>
        <w:t>.</w:t>
      </w:r>
    </w:p>
    <w:p w14:paraId="6BDF6052" w14:textId="77777777" w:rsidR="00596310" w:rsidRPr="00BA69A3" w:rsidRDefault="00596310" w:rsidP="00BA69A3">
      <w:pPr>
        <w:pStyle w:val="TableStyle2"/>
        <w:rPr>
          <w:rFonts w:ascii="Calibri" w:hAnsi="Calibri" w:cs="Arial"/>
          <w:i/>
          <w:iCs/>
          <w:sz w:val="22"/>
          <w:szCs w:val="22"/>
        </w:rPr>
      </w:pPr>
    </w:p>
    <w:p w14:paraId="21BE91FF" w14:textId="737F1981" w:rsidR="00BA69A3" w:rsidRDefault="00BA69A3" w:rsidP="00BA69A3">
      <w:pPr>
        <w:pStyle w:val="TableStyle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* </w:t>
      </w:r>
      <w:r w:rsidRPr="00BA69A3">
        <w:rPr>
          <w:rFonts w:ascii="Calibri" w:hAnsi="Calibri" w:cs="Arial"/>
          <w:i/>
          <w:iCs/>
          <w:sz w:val="22"/>
          <w:szCs w:val="22"/>
        </w:rPr>
        <w:t>Verhuizing Doerak/Notenbalk</w:t>
      </w:r>
      <w:r>
        <w:rPr>
          <w:rFonts w:ascii="Calibri" w:hAnsi="Calibri" w:cs="Arial"/>
          <w:i/>
          <w:iCs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Zoals inmiddels via een officieel bericht is gecommuniceerd, zal er vanaf de start van het nieuwe onderwijsjaar een grote verandering plaatsvinden rondom de huisvesting van </w:t>
      </w:r>
      <w:proofErr w:type="spellStart"/>
      <w:r>
        <w:rPr>
          <w:rFonts w:ascii="Calibri" w:hAnsi="Calibri" w:cs="Arial"/>
          <w:sz w:val="22"/>
          <w:szCs w:val="22"/>
        </w:rPr>
        <w:t>kindcentrum</w:t>
      </w:r>
      <w:proofErr w:type="spellEnd"/>
      <w:r>
        <w:rPr>
          <w:rFonts w:ascii="Calibri" w:hAnsi="Calibri" w:cs="Arial"/>
          <w:sz w:val="22"/>
          <w:szCs w:val="22"/>
        </w:rPr>
        <w:t xml:space="preserve"> De Notenbalk en </w:t>
      </w:r>
      <w:proofErr w:type="spellStart"/>
      <w:r>
        <w:rPr>
          <w:rFonts w:ascii="Calibri" w:hAnsi="Calibri" w:cs="Arial"/>
          <w:sz w:val="22"/>
          <w:szCs w:val="22"/>
        </w:rPr>
        <w:t>kindcentrum</w:t>
      </w:r>
      <w:proofErr w:type="spellEnd"/>
      <w:r>
        <w:rPr>
          <w:rFonts w:ascii="Calibri" w:hAnsi="Calibri" w:cs="Arial"/>
          <w:sz w:val="22"/>
          <w:szCs w:val="22"/>
        </w:rPr>
        <w:t xml:space="preserve"> Doerak. Met ingang van onderwijsjaar 2025 / 2026 gaan De Notenbalk en Doerak samen onder de naam </w:t>
      </w:r>
      <w:proofErr w:type="spellStart"/>
      <w:r>
        <w:rPr>
          <w:rFonts w:ascii="Calibri" w:hAnsi="Calibri" w:cs="Arial"/>
          <w:sz w:val="22"/>
          <w:szCs w:val="22"/>
        </w:rPr>
        <w:t>kindcentrum</w:t>
      </w:r>
      <w:proofErr w:type="spellEnd"/>
      <w:r>
        <w:rPr>
          <w:rFonts w:ascii="Calibri" w:hAnsi="Calibri" w:cs="Arial"/>
          <w:sz w:val="22"/>
          <w:szCs w:val="22"/>
        </w:rPr>
        <w:t xml:space="preserve"> De Notenbalk, met opvang en onderwijs op twee locaties. De hoofdlocatie is op de Bazuinstraat 26 en de nevenlocatie op de Laan van </w:t>
      </w:r>
      <w:proofErr w:type="spellStart"/>
      <w:r>
        <w:rPr>
          <w:rFonts w:ascii="Calibri" w:hAnsi="Calibri" w:cs="Arial"/>
          <w:sz w:val="22"/>
          <w:szCs w:val="22"/>
        </w:rPr>
        <w:t>Nederhoven</w:t>
      </w:r>
      <w:proofErr w:type="spellEnd"/>
      <w:r>
        <w:rPr>
          <w:rFonts w:ascii="Calibri" w:hAnsi="Calibri" w:cs="Arial"/>
          <w:sz w:val="22"/>
          <w:szCs w:val="22"/>
        </w:rPr>
        <w:t xml:space="preserve"> 23. Praktische en inhoudelijke gevolgen zijn in deze vergadering besproken. </w:t>
      </w:r>
      <w:r w:rsidR="00596310">
        <w:rPr>
          <w:rFonts w:ascii="Calibri" w:hAnsi="Calibri" w:cs="Arial"/>
          <w:sz w:val="22"/>
          <w:szCs w:val="22"/>
        </w:rPr>
        <w:br/>
      </w:r>
    </w:p>
    <w:p w14:paraId="34B68A1B" w14:textId="11226E3E" w:rsidR="001949A7" w:rsidRDefault="00BA69A3" w:rsidP="00BA69A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Pr="00BA69A3">
        <w:rPr>
          <w:rFonts w:ascii="Calibri" w:hAnsi="Calibri" w:cs="Arial"/>
          <w:i/>
          <w:iCs/>
        </w:rPr>
        <w:t>IKC Bezetting.</w:t>
      </w:r>
      <w:r>
        <w:rPr>
          <w:rFonts w:ascii="Calibri" w:hAnsi="Calibri" w:cs="Arial"/>
        </w:rPr>
        <w:t xml:space="preserve"> Vanaf het nieuwe onderwijsjaar zullen er een aantal veranderingen plaatsvinden in de bezetting van de IKC raad. Dit wordt nog verder concreet gemaakt. </w:t>
      </w:r>
    </w:p>
    <w:p w14:paraId="011BD755" w14:textId="6D3FD93D" w:rsidR="00BA69A3" w:rsidRDefault="00BA69A3" w:rsidP="00BA69A3">
      <w:pPr>
        <w:rPr>
          <w:b/>
          <w:bCs/>
        </w:rPr>
      </w:pPr>
      <w:r w:rsidRPr="001949A7">
        <w:rPr>
          <w:b/>
          <w:bCs/>
        </w:rPr>
        <w:t>KOP/SOP</w:t>
      </w:r>
    </w:p>
    <w:p w14:paraId="50180D7A" w14:textId="1C225B2F" w:rsidR="001949A7" w:rsidRPr="00816B34" w:rsidRDefault="001949A7" w:rsidP="001949A7">
      <w:pPr>
        <w:pStyle w:val="TableStyle2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Het document Passend opvang &amp; Onderwijs op </w:t>
      </w:r>
      <w:proofErr w:type="spellStart"/>
      <w:r>
        <w:rPr>
          <w:rFonts w:ascii="Calibri" w:hAnsi="Calibri" w:cs="Arial"/>
          <w:sz w:val="22"/>
          <w:szCs w:val="22"/>
        </w:rPr>
        <w:t>Kindcentrum</w:t>
      </w:r>
      <w:proofErr w:type="spellEnd"/>
      <w:r>
        <w:rPr>
          <w:rFonts w:ascii="Calibri" w:hAnsi="Calibri" w:cs="Arial"/>
          <w:sz w:val="22"/>
          <w:szCs w:val="22"/>
        </w:rPr>
        <w:t xml:space="preserve"> de Notenbalk moet ieder jaar worden bijgewerkt / aangevuld (vanuit </w:t>
      </w:r>
      <w:r w:rsidR="00634E34">
        <w:rPr>
          <w:rFonts w:ascii="Calibri" w:hAnsi="Calibri" w:cs="Arial"/>
          <w:sz w:val="22"/>
          <w:szCs w:val="22"/>
        </w:rPr>
        <w:t xml:space="preserve">de </w:t>
      </w:r>
      <w:r>
        <w:rPr>
          <w:rFonts w:ascii="Calibri" w:hAnsi="Calibri" w:cs="Arial"/>
          <w:sz w:val="22"/>
          <w:szCs w:val="22"/>
        </w:rPr>
        <w:t xml:space="preserve">overheid). Deze komt weer op de website te staan. </w:t>
      </w:r>
      <w:r w:rsidR="00596310">
        <w:rPr>
          <w:rFonts w:ascii="Calibri" w:hAnsi="Calibri" w:cs="Arial"/>
          <w:sz w:val="22"/>
          <w:szCs w:val="22"/>
        </w:rPr>
        <w:t xml:space="preserve">De IKC-raad heeft geen op- of aanmerkingen, de IKC-raad brengt een positief advies uit. </w:t>
      </w:r>
    </w:p>
    <w:p w14:paraId="31307C1E" w14:textId="77777777" w:rsidR="00684CFC" w:rsidRDefault="00684CFC" w:rsidP="00BA69A3">
      <w:pPr>
        <w:rPr>
          <w:b/>
          <w:bCs/>
        </w:rPr>
      </w:pPr>
    </w:p>
    <w:p w14:paraId="6E612C4E" w14:textId="6CEF3E28" w:rsidR="00BA69A3" w:rsidRDefault="00BA69A3" w:rsidP="00BA69A3">
      <w:pPr>
        <w:rPr>
          <w:b/>
          <w:bCs/>
        </w:rPr>
      </w:pPr>
      <w:r w:rsidRPr="00684CFC">
        <w:rPr>
          <w:b/>
          <w:bCs/>
        </w:rPr>
        <w:t>BSO</w:t>
      </w:r>
    </w:p>
    <w:p w14:paraId="732062CA" w14:textId="3D5B26E0" w:rsidR="009726AC" w:rsidRDefault="00684CFC" w:rsidP="00684CFC">
      <w:r w:rsidRPr="00684CFC">
        <w:t>Er zijn zorgen gedeeld over de wachtlijsten van de BSO.</w:t>
      </w:r>
      <w:r>
        <w:t xml:space="preserve"> Er is op het moment inderdaad een beperkte uitstroom van kinderen in verband met het relatief grote aantal jonge kinderen op de BSO. Tevens is de school gebonden aan het aantal toegestane </w:t>
      </w:r>
      <w:proofErr w:type="spellStart"/>
      <w:r>
        <w:t>kindplekken</w:t>
      </w:r>
      <w:proofErr w:type="spellEnd"/>
      <w:r>
        <w:t xml:space="preserve">. Dit aantal wordt bepaald op basis van de oppervlakte van het gebouw. Ook speelt het personeelsprobleem een rol. </w:t>
      </w:r>
    </w:p>
    <w:p w14:paraId="4F1ACB7B" w14:textId="426A2D2A" w:rsidR="009A4F0B" w:rsidRPr="00634E34" w:rsidRDefault="009A4F0B" w:rsidP="00684CFC">
      <w:pPr>
        <w:rPr>
          <w:b/>
          <w:bCs/>
        </w:rPr>
      </w:pPr>
      <w:r w:rsidRPr="00634E34">
        <w:rPr>
          <w:b/>
          <w:bCs/>
        </w:rPr>
        <w:lastRenderedPageBreak/>
        <w:t xml:space="preserve">IKC raden van De Notenbalk en De Rank </w:t>
      </w:r>
    </w:p>
    <w:p w14:paraId="44CD84E6" w14:textId="2E1E0833" w:rsidR="00634E34" w:rsidRPr="00684CFC" w:rsidRDefault="00634E34" w:rsidP="00684CFC">
      <w:r>
        <w:t>In verband met de administratieve fusie van bovengenoemde scholen, wordt aandacht besteed aan vormgeving en samenwerking van beide IKC raden.</w:t>
      </w:r>
    </w:p>
    <w:p w14:paraId="3C7ACF54" w14:textId="77777777" w:rsidR="009726AC" w:rsidRPr="009726AC" w:rsidRDefault="009726AC" w:rsidP="009726AC">
      <w:r w:rsidRPr="009726AC">
        <w:rPr>
          <w:b/>
          <w:bCs/>
        </w:rPr>
        <w:t>Contact met de IKC-raad</w:t>
      </w:r>
      <w:r w:rsidRPr="009726AC">
        <w:t> </w:t>
      </w:r>
    </w:p>
    <w:p w14:paraId="4E708B61" w14:textId="77777777" w:rsidR="009726AC" w:rsidRPr="009726AC" w:rsidRDefault="009726AC" w:rsidP="009726AC">
      <w:r w:rsidRPr="009726AC">
        <w:t xml:space="preserve">Voor vragen, opmerkingen, suggesties, etc. kunt u contact opnemen met de IKC-Raad via dit e-mailadres: </w:t>
      </w:r>
      <w:hyperlink r:id="rId6" w:tgtFrame="_blank" w:history="1">
        <w:r w:rsidRPr="009726AC">
          <w:rPr>
            <w:rStyle w:val="Hyperlink"/>
          </w:rPr>
          <w:t>kcr@notenbalk-zwijndrecht.nl</w:t>
        </w:r>
      </w:hyperlink>
      <w:r w:rsidRPr="009726AC">
        <w:t>. Mocht u een vergaderpunt willen inbrengen, dan kunt u dit ook melden via dit e-mailadres. Ook kunt u uiteraard één van de leden aanspreken.  </w:t>
      </w:r>
    </w:p>
    <w:p w14:paraId="4E9FD51D" w14:textId="77777777" w:rsidR="009726AC" w:rsidRPr="009726AC" w:rsidRDefault="009726AC" w:rsidP="009726AC">
      <w:r w:rsidRPr="009726AC">
        <w:t>  </w:t>
      </w:r>
    </w:p>
    <w:p w14:paraId="64BFA14F" w14:textId="7220F6C2" w:rsidR="009726AC" w:rsidRPr="009726AC" w:rsidRDefault="009726AC" w:rsidP="009726AC">
      <w:r w:rsidRPr="009726AC">
        <w:t xml:space="preserve">De volgende vergadering is op </w:t>
      </w:r>
      <w:r w:rsidR="004B1288">
        <w:t xml:space="preserve">woensdag </w:t>
      </w:r>
      <w:r w:rsidR="00424991">
        <w:t>25 juni</w:t>
      </w:r>
      <w:r w:rsidRPr="009726AC">
        <w:t xml:space="preserve"> 2025. </w:t>
      </w:r>
    </w:p>
    <w:p w14:paraId="54D07D2D" w14:textId="77777777" w:rsidR="00506218" w:rsidRDefault="00506218"/>
    <w:sectPr w:rsidR="005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AC"/>
    <w:rsid w:val="00016E3E"/>
    <w:rsid w:val="000B4A51"/>
    <w:rsid w:val="00182A60"/>
    <w:rsid w:val="001949A7"/>
    <w:rsid w:val="00402E73"/>
    <w:rsid w:val="00424991"/>
    <w:rsid w:val="00460375"/>
    <w:rsid w:val="004B1288"/>
    <w:rsid w:val="004C5BA5"/>
    <w:rsid w:val="00506218"/>
    <w:rsid w:val="00596310"/>
    <w:rsid w:val="00634E34"/>
    <w:rsid w:val="00684CFC"/>
    <w:rsid w:val="008F42DF"/>
    <w:rsid w:val="00907DCE"/>
    <w:rsid w:val="009726AC"/>
    <w:rsid w:val="009A4F0B"/>
    <w:rsid w:val="00B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03F"/>
  <w15:chartTrackingRefBased/>
  <w15:docId w15:val="{0B8381AC-18BD-4BAA-8DFD-73B7E638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2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2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2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2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26A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26A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26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26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26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26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26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26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26A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2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26A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26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26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6AC"/>
    <w:rPr>
      <w:color w:val="605E5C"/>
      <w:shd w:val="clear" w:color="auto" w:fill="E1DFDD"/>
    </w:rPr>
  </w:style>
  <w:style w:type="table" w:customStyle="1" w:styleId="TableNormal">
    <w:name w:val="Table Normal"/>
    <w:rsid w:val="004B1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nl-N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4B1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r@notenbalk-zwijndrecht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Abee</dc:creator>
  <cp:keywords/>
  <dc:description/>
  <cp:lastModifiedBy>Marit Saarloos</cp:lastModifiedBy>
  <cp:revision>2</cp:revision>
  <dcterms:created xsi:type="dcterms:W3CDTF">2025-05-29T17:23:00Z</dcterms:created>
  <dcterms:modified xsi:type="dcterms:W3CDTF">2025-05-29T17:23:00Z</dcterms:modified>
</cp:coreProperties>
</file>